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thick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color w:val="auto"/>
          <w:sz w:val="44"/>
          <w:szCs w:val="44"/>
          <w:u w:val="none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公司）搭建内容明细单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展会名称：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2024年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565"/>
        <w:gridCol w:w="1275"/>
        <w:gridCol w:w="1515"/>
        <w:gridCol w:w="150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展位号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搭建形式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搭建数量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（㎡/处）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50"/>
                <w:sz w:val="32"/>
                <w:szCs w:val="32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8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方铝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桁架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木质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模块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TRUSS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1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C00000"/>
                <w:sz w:val="32"/>
                <w:szCs w:val="32"/>
                <w:u w:val="single"/>
                <w:vertAlign w:val="baseline"/>
                <w:lang w:val="en-US" w:eastAsia="zh-CN"/>
              </w:rPr>
              <w:t>注：搭建形式标注为方铝、桁架、木质、模块、TRUSS等类型，在合计处按照搭建形式分类汇总搭建面积，加盖公司公章。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" w:hAnsi="楷体" w:eastAsia="楷体" w:cs="楷体"/>
          <w:color w:val="C00000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kwZWU2ZGE1ZTYwZDc5ZDI0YWU1OTQ1ZjBkMjgifQ=="/>
  </w:docVars>
  <w:rsids>
    <w:rsidRoot w:val="1CAA43B2"/>
    <w:rsid w:val="1CA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2024-02-19T04:18:00Z</dcterms:created>
  <dc:creator>99％</dc:creator>
  <cp:lastModifiedBy>99％</cp:lastModifiedBy>
  <dcterms:modified xsi:type="dcterms:W3CDTF">2024-02-19T04:24:34Z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F2C8F23F4A5B43E0BFD899CBD1CE39EC_11</vt:lpwstr>
  </property>
</Properties>
</file>